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云南省药品监督管理局2021年编制外工作人员招聘岗位计划表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2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29"/>
        <w:gridCol w:w="6332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val="en-US" w:eastAsia="zh-CN"/>
              </w:rPr>
              <w:t>所需专业</w:t>
            </w:r>
          </w:p>
        </w:tc>
        <w:tc>
          <w:tcPr>
            <w:tcW w:w="23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政务服务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药学、制药工程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及以上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备注：专业参照《2020年云南省公务员录用考试专业目录》，均为二级目录下的子目录，应聘人员毕业证、学位证上的专业名称须与所需专业一致。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703F6"/>
    <w:rsid w:val="09E63695"/>
    <w:rsid w:val="21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云南省食品药品监督管理局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2021-05-18T06:16:00Z</dcterms:created>
  <dc:creator>隋迎春【机关党委（人事处）】</dc:creator>
  <cp:lastModifiedBy>隋迎春【机关党委（人事处）】</cp:lastModifiedBy>
  <dcterms:modified xsi:type="dcterms:W3CDTF">2021-05-18T06:18:51Z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