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云南省监狱戒毒系统2021年度招录人民警察体能测评新冠肺炎疫情防控告知书暨承诺书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根据疫情防控工作要求，现就云南省监狱戒毒系统2021度招录人民警察体能测评新冠肺炎疫情防控有关事项告知如下：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一、体能测评时间、地点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（一）监狱系统：2021年5月10日至11日，云南警官学院。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（二）戒毒系统：2021年5月11日，云南警官学院。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二、请参加体能测评的考生近期注意做好自我健康监测管理，体能测评前3天提前申领“健康码”，做好每日体温测量、记录并进行健康状况监测，持续关注健康码状态，有异常情况的要及时报告当地疫情防控部门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三、考生参加体能测评前应仔细阅读并签署《云南省2021年度</w:t>
      </w: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</w:rPr>
        <w:t>招录人民警察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体能测评新冠肺炎疫情防控告知暨承诺书》。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四、考生自备一次性医用口罩，赴考时如乘坐公共交通工具，需要全程佩戴口罩，可佩戴一次性手套，并做好手部卫生，同时注意社交距离。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五、考生应提前1.5小时到达体能测评地点。进入测评地点前，应当主动出示本人“健康码”和“通信大数据行程卡”信息，并按要求主动接受体温测量。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（一）健康码和通信大数据行程卡为绿码的，现场测量体温正常（≤37.3℃）可进入考点。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（二）“健康码”为黄码、“通信大数据行程卡”显示来自国内中风险地区的考生，需提供体能测评前3天内有效的新冠病毒核酸检测阴性检测报告原件或出示“健康码”新冠病毒核酸检测阴性信息，现场测量体温正常（≤37.3℃）可进入考点，未提供报告（证明）的考生不得进入考点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（三）近一个月内有境外旅居史的考生，需提供14天有效的集中医学隔离观察和7天有效居家隔离观察证明、体能测评前3天内有效的新冠病毒核酸检测阴性检测报告原件或出示“健康码”新冠病毒核酸检测阴性信息，现场测量体温正常（≤37.3℃）可进入考点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（四）“健康码”为红码的考生不能进入考点。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（五）根据最新疫情防控情况，近一个月去过或居住在云南25个边境县（详见附件）的考生需提供体能测评前3天内有效的新冠病毒核酸检测阴性报告原件或出示“健康码”新冠病毒核酸检测阴性信息。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六、体能测评期间，考生要自觉遵守考场秩序，与其他考生保持安全社交距离，服从现场工作人员安排，测评结束后按规定有序离场。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七、对体能测评前或体能测评时出现身体状况异常，经复测复查确有发热、咳嗽等呼吸道异常症状的考生，由驻点医护人员进行个案预判，采取相应措施。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八、考生如因有相关旅居史、密切接触史等流行病学史被集中隔离，体能测评当天无法到达考点报到的，视为主动放弃。仍处于新冠肺炎治疗期或出院观察期，以及其他个人原因无法参加体能测评的考生，视为主动放弃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九、请考生注意个人防护，除进入考点内核验信息时和参加测评项目时可摘下口罩外，全程要佩戴口罩。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十、因疫情存在动态变化，疫情防控工作要求也将作出相应调整，本告知书中相关疫情防控要求与《云南省2021年度考试录用公务员公告》不一致的，以本告知书为准。如体能测评前出现新的疫情变化，按新的疫情防控要求处理。</w:t>
      </w:r>
    </w:p>
    <w:p>
      <w:pPr>
        <w:spacing w:line="60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十一、考生应知悉告知事项，遵守相关防疫要求。凡隐瞒或谎报旅居史、接触史、健康状况等疫情防控重点信息，不配合工作人员进行防疫检测、询问等造成不良后果的，取消测评资格；如有违法情况，将依法追究法律责任。</w:t>
      </w:r>
    </w:p>
    <w:p>
      <w:pPr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对以上内容如有疑问可电话咨询</w:t>
      </w:r>
    </w:p>
    <w:p>
      <w:pPr>
        <w:ind w:firstLine="640" w:firstLineChars="200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云南省司法厅  0871-64186491</w:t>
      </w:r>
    </w:p>
    <w:p>
      <w:pPr>
        <w:ind w:firstLine="640" w:firstLineChars="200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云南省监狱管理局  0871-66116031</w:t>
      </w:r>
    </w:p>
    <w:p>
      <w:pPr>
        <w:ind w:firstLine="640" w:firstLineChars="200"/>
        <w:jc w:val="lef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云南省戒毒管理局  0871-64189122</w:t>
      </w:r>
    </w:p>
    <w:p>
      <w:pPr>
        <w:ind w:firstLine="640" w:firstLineChars="200"/>
        <w:rPr>
          <w:rFonts w:hint="eastAsia" w:ascii="仿宋_GB2312" w:hAnsi="方正黑体_GBK" w:eastAsia="仿宋_GB2312" w:cs="方正黑体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本人已认真阅读以上内容，承诺遵守相关防疫要求，不隐瞒或谎报旅居史、接触史、健康状况等疫情防控重点信息；根据要求进入体能测评场所前提供相关材料，配合工作人员进行防疫检测、询问等。</w:t>
      </w:r>
    </w:p>
    <w:p>
      <w:pPr>
        <w:ind w:firstLine="4480" w:firstLineChars="14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承诺人（签名）：</w:t>
      </w:r>
    </w:p>
    <w:p>
      <w:pPr>
        <w:ind w:firstLine="4480" w:firstLineChars="14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时间：    年    月    日</w:t>
      </w:r>
    </w:p>
    <w:p>
      <w:pPr>
        <w:jc w:val="left"/>
        <w:rPr>
          <w:rFonts w:hint="eastAsia" w:ascii="仿宋_GB2312" w:hAnsi="方正黑体_GBK" w:eastAsia="仿宋_GB2312" w:cs="方正黑体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附件：</w:t>
      </w:r>
    </w:p>
    <w:p>
      <w:pPr>
        <w:jc w:val="center"/>
        <w:rPr>
          <w:rFonts w:hint="eastAsia"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云南省25个边境县名单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文山州：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马关、富宁、麻栗坡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红河州：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金平、绿春、河口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西双版纳州：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景洪、勐海、勐腊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普洱市：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孟连、澜沧、西盟、江城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临沧市：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镇康、耿马、沧源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保山市：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腾冲、龙陵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德宏州：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芒市、盈江、陇川、瑞丽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怒江州：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泸水、福贡、贡山</w:t>
      </w:r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小标宋_GBK">
    <w:altName w:val="宋体"/>
    <w:panose1 w:val="00000000000000000000"/>
    <w:charset w:val="86"/>
    <w:family w:val="auto"/>
    <w:pitch w:val="default"/>
    <w:sig w:usb0="00000000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67581"/>
    <w:rsid w:val="00767581"/>
    <w:rsid w:val="00897141"/>
    <w:rsid w:val="009F22ED"/>
    <w:rsid w:val="00A0790A"/>
    <w:rsid w:val="01014553"/>
    <w:rsid w:val="016F65C3"/>
    <w:rsid w:val="019B3D28"/>
    <w:rsid w:val="02B76F2E"/>
    <w:rsid w:val="090D624B"/>
    <w:rsid w:val="098354B0"/>
    <w:rsid w:val="1D75E045"/>
    <w:rsid w:val="1E23371A"/>
    <w:rsid w:val="20050D39"/>
    <w:rsid w:val="2107786E"/>
    <w:rsid w:val="22562E55"/>
    <w:rsid w:val="27325E6E"/>
    <w:rsid w:val="29E361BA"/>
    <w:rsid w:val="2B8D0159"/>
    <w:rsid w:val="2BE76A17"/>
    <w:rsid w:val="2CE942BB"/>
    <w:rsid w:val="2CF5506D"/>
    <w:rsid w:val="2DBF676F"/>
    <w:rsid w:val="36984CEA"/>
    <w:rsid w:val="3C0E5B7D"/>
    <w:rsid w:val="3C3157A2"/>
    <w:rsid w:val="40BC1205"/>
    <w:rsid w:val="4F4B5BEB"/>
    <w:rsid w:val="56545E73"/>
    <w:rsid w:val="5704513F"/>
    <w:rsid w:val="59E6DC9E"/>
    <w:rsid w:val="5DFFD313"/>
    <w:rsid w:val="5FFEB46E"/>
    <w:rsid w:val="60D77F90"/>
    <w:rsid w:val="63E971FE"/>
    <w:rsid w:val="63EFB172"/>
    <w:rsid w:val="6BD356BC"/>
    <w:rsid w:val="6C206A95"/>
    <w:rsid w:val="6FEFA252"/>
    <w:rsid w:val="7A7125A7"/>
    <w:rsid w:val="7E783790"/>
    <w:rsid w:val="7FD93B9A"/>
    <w:rsid w:val="7FFF0770"/>
    <w:rsid w:val="F131EBD2"/>
    <w:rsid w:val="F77F67E4"/>
    <w:rsid w:val="FB5E21B6"/>
    <w:rsid w:val="FFC70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249</Words>
  <Characters>1420</Characters>
  <Lines>11</Lines>
  <Paragraphs>3</Paragraphs>
  <TotalTime>80</TotalTime>
  <ScaleCrop>false</ScaleCrop>
  <LinksUpToDate>false</LinksUpToDate>
  <CharactersWithSpaces>1666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2020-09-10T19:00:00Z</dcterms:created>
  <dc:creator>MI 9</dc:creator>
  <cp:lastModifiedBy>5358224</cp:lastModifiedBy>
  <cp:lastPrinted>2021-04-28T02:05:12Z</cp:lastPrinted>
  <dcterms:modified xsi:type="dcterms:W3CDTF">2021-04-28T02:06:07Z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